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671" w:rsidRPr="009B3671" w:rsidRDefault="009B3671" w:rsidP="009B3671">
      <w:pPr>
        <w:spacing w:after="0" w:line="240" w:lineRule="auto"/>
        <w:jc w:val="center"/>
        <w:rPr>
          <w:rFonts w:ascii="Arial" w:eastAsia="Times New Roman" w:hAnsi="Arial" w:cs="Arial"/>
          <w:b/>
          <w:color w:val="222222"/>
          <w:sz w:val="20"/>
          <w:szCs w:val="20"/>
          <w:u w:val="single"/>
        </w:rPr>
      </w:pPr>
      <w:r w:rsidRPr="009B3671">
        <w:rPr>
          <w:rFonts w:ascii="Arial" w:eastAsia="Times New Roman" w:hAnsi="Arial" w:cs="Arial"/>
          <w:b/>
          <w:color w:val="222222"/>
          <w:sz w:val="20"/>
          <w:szCs w:val="20"/>
          <w:u w:val="single"/>
        </w:rPr>
        <w:t>High School Information for Transition of Special Education</w:t>
      </w:r>
    </w:p>
    <w:p w:rsidR="009B3671" w:rsidRDefault="009B3671" w:rsidP="009B3671">
      <w:pPr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</w:p>
    <w:p w:rsidR="009B3671" w:rsidRPr="009B3671" w:rsidRDefault="009B3671" w:rsidP="009B3671">
      <w:pPr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9B3671">
        <w:rPr>
          <w:rFonts w:ascii="Arial" w:eastAsia="Times New Roman" w:hAnsi="Arial" w:cs="Arial"/>
          <w:color w:val="222222"/>
          <w:sz w:val="20"/>
          <w:szCs w:val="20"/>
        </w:rPr>
        <w:t>We arrange our special education files in green expandable folders with dividers for 6 sections. Each section is titled and includes the following:</w:t>
      </w:r>
    </w:p>
    <w:p w:rsidR="009B3671" w:rsidRPr="009B3671" w:rsidRDefault="009B3671" w:rsidP="009B3671">
      <w:pPr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9B3671">
        <w:rPr>
          <w:rFonts w:ascii="Arial" w:eastAsia="Times New Roman" w:hAnsi="Arial" w:cs="Arial"/>
          <w:color w:val="222222"/>
          <w:sz w:val="20"/>
          <w:szCs w:val="20"/>
        </w:rPr>
        <w:t> </w:t>
      </w:r>
    </w:p>
    <w:p w:rsidR="009B3671" w:rsidRPr="009B3671" w:rsidRDefault="009B3671" w:rsidP="009B3671">
      <w:pPr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9B3671">
        <w:rPr>
          <w:rFonts w:ascii="Arial" w:eastAsia="Times New Roman" w:hAnsi="Arial" w:cs="Arial"/>
          <w:color w:val="222222"/>
          <w:sz w:val="20"/>
          <w:szCs w:val="20"/>
        </w:rPr>
        <w:t>Section 1-Intervention Documentation</w:t>
      </w:r>
    </w:p>
    <w:p w:rsidR="009B3671" w:rsidRPr="009B3671" w:rsidRDefault="009B3671" w:rsidP="009B3671">
      <w:pPr>
        <w:numPr>
          <w:ilvl w:val="0"/>
          <w:numId w:val="1"/>
        </w:numPr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color w:val="222222"/>
          <w:sz w:val="20"/>
          <w:szCs w:val="20"/>
        </w:rPr>
      </w:pPr>
      <w:r w:rsidRPr="009B3671">
        <w:rPr>
          <w:rFonts w:ascii="Arial" w:eastAsia="Times New Roman" w:hAnsi="Arial" w:cs="Arial"/>
          <w:color w:val="222222"/>
          <w:sz w:val="20"/>
          <w:szCs w:val="20"/>
        </w:rPr>
        <w:t>Intervention documentation</w:t>
      </w:r>
    </w:p>
    <w:p w:rsidR="009B3671" w:rsidRPr="009B3671" w:rsidRDefault="009B3671" w:rsidP="009B3671">
      <w:pPr>
        <w:numPr>
          <w:ilvl w:val="0"/>
          <w:numId w:val="1"/>
        </w:numPr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color w:val="222222"/>
          <w:sz w:val="20"/>
          <w:szCs w:val="20"/>
        </w:rPr>
      </w:pPr>
      <w:r w:rsidRPr="009B3671">
        <w:rPr>
          <w:rFonts w:ascii="Arial" w:eastAsia="Times New Roman" w:hAnsi="Arial" w:cs="Arial"/>
          <w:color w:val="222222"/>
          <w:sz w:val="20"/>
          <w:szCs w:val="20"/>
        </w:rPr>
        <w:t>Intervention plans</w:t>
      </w:r>
    </w:p>
    <w:p w:rsidR="009B3671" w:rsidRPr="009B3671" w:rsidRDefault="009B3671" w:rsidP="009B3671">
      <w:pPr>
        <w:numPr>
          <w:ilvl w:val="0"/>
          <w:numId w:val="1"/>
        </w:numPr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color w:val="222222"/>
          <w:sz w:val="20"/>
          <w:szCs w:val="20"/>
        </w:rPr>
      </w:pPr>
      <w:r w:rsidRPr="009B3671">
        <w:rPr>
          <w:rFonts w:ascii="Arial" w:eastAsia="Times New Roman" w:hAnsi="Arial" w:cs="Arial"/>
          <w:color w:val="222222"/>
          <w:sz w:val="20"/>
          <w:szCs w:val="20"/>
        </w:rPr>
        <w:t>Evaluation plans</w:t>
      </w:r>
    </w:p>
    <w:p w:rsidR="009B3671" w:rsidRPr="009B3671" w:rsidRDefault="009B3671" w:rsidP="009B3671">
      <w:pPr>
        <w:numPr>
          <w:ilvl w:val="0"/>
          <w:numId w:val="1"/>
        </w:numPr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color w:val="222222"/>
          <w:sz w:val="20"/>
          <w:szCs w:val="20"/>
        </w:rPr>
      </w:pPr>
      <w:r w:rsidRPr="009B3671">
        <w:rPr>
          <w:rFonts w:ascii="Arial" w:eastAsia="Times New Roman" w:hAnsi="Arial" w:cs="Arial"/>
          <w:color w:val="222222"/>
          <w:sz w:val="20"/>
          <w:szCs w:val="20"/>
        </w:rPr>
        <w:t>Parental Consent to Evaluate</w:t>
      </w:r>
    </w:p>
    <w:p w:rsidR="009B3671" w:rsidRPr="009B3671" w:rsidRDefault="009B3671" w:rsidP="009B3671">
      <w:pPr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9B3671">
        <w:rPr>
          <w:rFonts w:ascii="Arial" w:eastAsia="Times New Roman" w:hAnsi="Arial" w:cs="Arial"/>
          <w:color w:val="222222"/>
          <w:sz w:val="20"/>
          <w:szCs w:val="20"/>
        </w:rPr>
        <w:t>Section 2-Evaluation/Re-revaluation</w:t>
      </w:r>
    </w:p>
    <w:p w:rsidR="009B3671" w:rsidRPr="009B3671" w:rsidRDefault="009B3671" w:rsidP="009B3671">
      <w:pPr>
        <w:numPr>
          <w:ilvl w:val="0"/>
          <w:numId w:val="2"/>
        </w:numPr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color w:val="222222"/>
          <w:sz w:val="20"/>
          <w:szCs w:val="20"/>
        </w:rPr>
      </w:pPr>
      <w:r w:rsidRPr="009B3671">
        <w:rPr>
          <w:rFonts w:ascii="Arial" w:eastAsia="Times New Roman" w:hAnsi="Arial" w:cs="Arial"/>
          <w:color w:val="222222"/>
          <w:sz w:val="20"/>
          <w:szCs w:val="20"/>
        </w:rPr>
        <w:t>Reports</w:t>
      </w:r>
    </w:p>
    <w:p w:rsidR="009B3671" w:rsidRPr="009B3671" w:rsidRDefault="009B3671" w:rsidP="009B3671">
      <w:pPr>
        <w:numPr>
          <w:ilvl w:val="0"/>
          <w:numId w:val="2"/>
        </w:numPr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color w:val="222222"/>
          <w:sz w:val="20"/>
          <w:szCs w:val="20"/>
        </w:rPr>
      </w:pPr>
      <w:r w:rsidRPr="009B3671">
        <w:rPr>
          <w:rFonts w:ascii="Arial" w:eastAsia="Times New Roman" w:hAnsi="Arial" w:cs="Arial"/>
          <w:color w:val="222222"/>
          <w:sz w:val="20"/>
          <w:szCs w:val="20"/>
        </w:rPr>
        <w:t>Assessments</w:t>
      </w:r>
    </w:p>
    <w:p w:rsidR="009B3671" w:rsidRPr="009B3671" w:rsidRDefault="009B3671" w:rsidP="009B3671">
      <w:pPr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9B3671">
        <w:rPr>
          <w:rFonts w:ascii="Arial" w:eastAsia="Times New Roman" w:hAnsi="Arial" w:cs="Arial"/>
          <w:color w:val="222222"/>
          <w:sz w:val="20"/>
          <w:szCs w:val="20"/>
        </w:rPr>
        <w:t>Section 3- Student Last Name, Student First Name</w:t>
      </w:r>
      <w:bookmarkStart w:id="0" w:name="_GoBack"/>
      <w:bookmarkEnd w:id="0"/>
    </w:p>
    <w:p w:rsidR="009B3671" w:rsidRPr="009B3671" w:rsidRDefault="009B3671" w:rsidP="009B3671">
      <w:pPr>
        <w:numPr>
          <w:ilvl w:val="0"/>
          <w:numId w:val="3"/>
        </w:numPr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color w:val="222222"/>
          <w:sz w:val="20"/>
          <w:szCs w:val="20"/>
        </w:rPr>
      </w:pPr>
      <w:r w:rsidRPr="009B3671">
        <w:rPr>
          <w:rFonts w:ascii="Arial" w:eastAsia="Times New Roman" w:hAnsi="Arial" w:cs="Arial"/>
          <w:color w:val="222222"/>
          <w:sz w:val="20"/>
          <w:szCs w:val="20"/>
        </w:rPr>
        <w:t>Current IEP (includes all the following...)</w:t>
      </w:r>
    </w:p>
    <w:p w:rsidR="009B3671" w:rsidRPr="009B3671" w:rsidRDefault="009B3671" w:rsidP="009B3671">
      <w:pPr>
        <w:numPr>
          <w:ilvl w:val="0"/>
          <w:numId w:val="3"/>
        </w:numPr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color w:val="222222"/>
          <w:sz w:val="20"/>
          <w:szCs w:val="20"/>
        </w:rPr>
      </w:pPr>
      <w:r w:rsidRPr="009B3671">
        <w:rPr>
          <w:rFonts w:ascii="Arial" w:eastAsia="Times New Roman" w:hAnsi="Arial" w:cs="Arial"/>
          <w:color w:val="222222"/>
          <w:sz w:val="20"/>
          <w:szCs w:val="20"/>
        </w:rPr>
        <w:t>cover page</w:t>
      </w:r>
    </w:p>
    <w:p w:rsidR="009B3671" w:rsidRPr="009B3671" w:rsidRDefault="009B3671" w:rsidP="009B3671">
      <w:pPr>
        <w:numPr>
          <w:ilvl w:val="0"/>
          <w:numId w:val="3"/>
        </w:numPr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color w:val="222222"/>
          <w:sz w:val="20"/>
          <w:szCs w:val="20"/>
        </w:rPr>
      </w:pPr>
      <w:r w:rsidRPr="009B3671">
        <w:rPr>
          <w:rFonts w:ascii="Arial" w:eastAsia="Times New Roman" w:hAnsi="Arial" w:cs="Arial"/>
          <w:color w:val="222222"/>
          <w:sz w:val="20"/>
          <w:szCs w:val="20"/>
        </w:rPr>
        <w:t>goal pages</w:t>
      </w:r>
    </w:p>
    <w:p w:rsidR="009B3671" w:rsidRPr="009B3671" w:rsidRDefault="009B3671" w:rsidP="009B3671">
      <w:pPr>
        <w:numPr>
          <w:ilvl w:val="0"/>
          <w:numId w:val="3"/>
        </w:numPr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color w:val="222222"/>
          <w:sz w:val="20"/>
          <w:szCs w:val="20"/>
        </w:rPr>
      </w:pPr>
      <w:r w:rsidRPr="009B3671">
        <w:rPr>
          <w:rFonts w:ascii="Arial" w:eastAsia="Times New Roman" w:hAnsi="Arial" w:cs="Arial"/>
          <w:color w:val="222222"/>
          <w:sz w:val="20"/>
          <w:szCs w:val="20"/>
        </w:rPr>
        <w:t>program description page</w:t>
      </w:r>
    </w:p>
    <w:p w:rsidR="009B3671" w:rsidRPr="009B3671" w:rsidRDefault="009B3671" w:rsidP="009B3671">
      <w:pPr>
        <w:numPr>
          <w:ilvl w:val="0"/>
          <w:numId w:val="3"/>
        </w:numPr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color w:val="222222"/>
          <w:sz w:val="20"/>
          <w:szCs w:val="20"/>
        </w:rPr>
      </w:pPr>
      <w:r w:rsidRPr="009B3671">
        <w:rPr>
          <w:rFonts w:ascii="Arial" w:eastAsia="Times New Roman" w:hAnsi="Arial" w:cs="Arial"/>
          <w:color w:val="222222"/>
          <w:sz w:val="20"/>
          <w:szCs w:val="20"/>
        </w:rPr>
        <w:t>attachments</w:t>
      </w:r>
    </w:p>
    <w:p w:rsidR="009B3671" w:rsidRPr="009B3671" w:rsidRDefault="009B3671" w:rsidP="009B3671">
      <w:pPr>
        <w:numPr>
          <w:ilvl w:val="0"/>
          <w:numId w:val="3"/>
        </w:numPr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color w:val="222222"/>
          <w:sz w:val="20"/>
          <w:szCs w:val="20"/>
        </w:rPr>
      </w:pPr>
      <w:r w:rsidRPr="009B3671">
        <w:rPr>
          <w:rFonts w:ascii="Arial" w:eastAsia="Times New Roman" w:hAnsi="Arial" w:cs="Arial"/>
          <w:color w:val="222222"/>
          <w:sz w:val="20"/>
          <w:szCs w:val="20"/>
        </w:rPr>
        <w:t>amendments</w:t>
      </w:r>
    </w:p>
    <w:p w:rsidR="009B3671" w:rsidRPr="009B3671" w:rsidRDefault="009B3671" w:rsidP="009B3671">
      <w:pPr>
        <w:numPr>
          <w:ilvl w:val="0"/>
          <w:numId w:val="3"/>
        </w:numPr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color w:val="222222"/>
          <w:sz w:val="20"/>
          <w:szCs w:val="20"/>
        </w:rPr>
      </w:pPr>
      <w:r w:rsidRPr="009B3671">
        <w:rPr>
          <w:rFonts w:ascii="Arial" w:eastAsia="Times New Roman" w:hAnsi="Arial" w:cs="Arial"/>
          <w:color w:val="222222"/>
          <w:sz w:val="20"/>
          <w:szCs w:val="20"/>
        </w:rPr>
        <w:t>parent notice forms</w:t>
      </w:r>
    </w:p>
    <w:p w:rsidR="009B3671" w:rsidRPr="009B3671" w:rsidRDefault="009B3671" w:rsidP="009B3671">
      <w:pPr>
        <w:numPr>
          <w:ilvl w:val="0"/>
          <w:numId w:val="3"/>
        </w:numPr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color w:val="222222"/>
          <w:sz w:val="20"/>
          <w:szCs w:val="20"/>
        </w:rPr>
      </w:pPr>
      <w:r w:rsidRPr="009B3671">
        <w:rPr>
          <w:rFonts w:ascii="Arial" w:eastAsia="Times New Roman" w:hAnsi="Arial" w:cs="Arial"/>
          <w:color w:val="222222"/>
          <w:sz w:val="20"/>
          <w:szCs w:val="20"/>
        </w:rPr>
        <w:t>IEP Progress Reports</w:t>
      </w:r>
    </w:p>
    <w:p w:rsidR="009B3671" w:rsidRPr="009B3671" w:rsidRDefault="009B3671" w:rsidP="009B3671">
      <w:pPr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9B3671">
        <w:rPr>
          <w:rFonts w:ascii="Arial" w:eastAsia="Times New Roman" w:hAnsi="Arial" w:cs="Arial"/>
          <w:color w:val="222222"/>
          <w:sz w:val="20"/>
          <w:szCs w:val="20"/>
        </w:rPr>
        <w:t>Section 4-Old IEPs</w:t>
      </w:r>
    </w:p>
    <w:p w:rsidR="009B3671" w:rsidRPr="009B3671" w:rsidRDefault="009B3671" w:rsidP="009B3671">
      <w:pPr>
        <w:numPr>
          <w:ilvl w:val="0"/>
          <w:numId w:val="4"/>
        </w:numPr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color w:val="222222"/>
          <w:sz w:val="20"/>
          <w:szCs w:val="20"/>
        </w:rPr>
      </w:pPr>
      <w:r w:rsidRPr="009B3671">
        <w:rPr>
          <w:rFonts w:ascii="Arial" w:eastAsia="Times New Roman" w:hAnsi="Arial" w:cs="Arial"/>
          <w:color w:val="222222"/>
          <w:sz w:val="20"/>
          <w:szCs w:val="20"/>
        </w:rPr>
        <w:t>Post IEPs</w:t>
      </w:r>
    </w:p>
    <w:p w:rsidR="009B3671" w:rsidRPr="009B3671" w:rsidRDefault="009B3671" w:rsidP="009B3671">
      <w:pPr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9B3671">
        <w:rPr>
          <w:rFonts w:ascii="Arial" w:eastAsia="Times New Roman" w:hAnsi="Arial" w:cs="Arial"/>
          <w:color w:val="222222"/>
          <w:sz w:val="20"/>
          <w:szCs w:val="20"/>
        </w:rPr>
        <w:t>Section 5-Parent Communication</w:t>
      </w:r>
    </w:p>
    <w:p w:rsidR="009B3671" w:rsidRPr="009B3671" w:rsidRDefault="009B3671" w:rsidP="009B3671">
      <w:pPr>
        <w:numPr>
          <w:ilvl w:val="0"/>
          <w:numId w:val="5"/>
        </w:numPr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color w:val="222222"/>
          <w:sz w:val="20"/>
          <w:szCs w:val="20"/>
        </w:rPr>
      </w:pPr>
      <w:r w:rsidRPr="009B3671">
        <w:rPr>
          <w:rFonts w:ascii="Arial" w:eastAsia="Times New Roman" w:hAnsi="Arial" w:cs="Arial"/>
          <w:color w:val="222222"/>
          <w:sz w:val="20"/>
          <w:szCs w:val="20"/>
        </w:rPr>
        <w:t>Meeting Notices</w:t>
      </w:r>
    </w:p>
    <w:p w:rsidR="009B3671" w:rsidRPr="009B3671" w:rsidRDefault="009B3671" w:rsidP="009B3671">
      <w:pPr>
        <w:numPr>
          <w:ilvl w:val="0"/>
          <w:numId w:val="5"/>
        </w:numPr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color w:val="222222"/>
          <w:sz w:val="20"/>
          <w:szCs w:val="20"/>
        </w:rPr>
      </w:pPr>
      <w:r w:rsidRPr="009B3671">
        <w:rPr>
          <w:rFonts w:ascii="Arial" w:eastAsia="Times New Roman" w:hAnsi="Arial" w:cs="Arial"/>
          <w:color w:val="222222"/>
          <w:sz w:val="20"/>
          <w:szCs w:val="20"/>
        </w:rPr>
        <w:t>Letters</w:t>
      </w:r>
    </w:p>
    <w:p w:rsidR="009B3671" w:rsidRPr="009B3671" w:rsidRDefault="009B3671" w:rsidP="009B3671">
      <w:pPr>
        <w:numPr>
          <w:ilvl w:val="0"/>
          <w:numId w:val="5"/>
        </w:numPr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color w:val="222222"/>
          <w:sz w:val="20"/>
          <w:szCs w:val="20"/>
        </w:rPr>
      </w:pPr>
      <w:r w:rsidRPr="009B3671">
        <w:rPr>
          <w:rFonts w:ascii="Arial" w:eastAsia="Times New Roman" w:hAnsi="Arial" w:cs="Arial"/>
          <w:color w:val="222222"/>
          <w:sz w:val="20"/>
          <w:szCs w:val="20"/>
        </w:rPr>
        <w:t>Other communication</w:t>
      </w:r>
    </w:p>
    <w:p w:rsidR="009B3671" w:rsidRPr="009B3671" w:rsidRDefault="009B3671" w:rsidP="009B3671">
      <w:pPr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 w:rsidRPr="009B3671">
        <w:rPr>
          <w:rFonts w:ascii="Arial" w:eastAsia="Times New Roman" w:hAnsi="Arial" w:cs="Arial"/>
          <w:color w:val="222222"/>
          <w:sz w:val="20"/>
          <w:szCs w:val="20"/>
        </w:rPr>
        <w:t>Section 6-Additional Information</w:t>
      </w:r>
    </w:p>
    <w:p w:rsidR="009B3671" w:rsidRPr="009B3671" w:rsidRDefault="009B3671" w:rsidP="009B3671">
      <w:pPr>
        <w:numPr>
          <w:ilvl w:val="0"/>
          <w:numId w:val="6"/>
        </w:numPr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color w:val="222222"/>
          <w:sz w:val="20"/>
          <w:szCs w:val="20"/>
        </w:rPr>
      </w:pPr>
      <w:r w:rsidRPr="009B3671">
        <w:rPr>
          <w:rFonts w:ascii="Arial" w:eastAsia="Times New Roman" w:hAnsi="Arial" w:cs="Arial"/>
          <w:color w:val="222222"/>
          <w:sz w:val="20"/>
          <w:szCs w:val="20"/>
        </w:rPr>
        <w:t>Outside agency evaluations</w:t>
      </w:r>
    </w:p>
    <w:p w:rsidR="009B3671" w:rsidRPr="009B3671" w:rsidRDefault="009B3671" w:rsidP="009B3671">
      <w:pPr>
        <w:numPr>
          <w:ilvl w:val="0"/>
          <w:numId w:val="6"/>
        </w:numPr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color w:val="222222"/>
          <w:sz w:val="20"/>
          <w:szCs w:val="20"/>
        </w:rPr>
      </w:pPr>
      <w:r w:rsidRPr="009B3671">
        <w:rPr>
          <w:rFonts w:ascii="Arial" w:eastAsia="Times New Roman" w:hAnsi="Arial" w:cs="Arial"/>
          <w:color w:val="222222"/>
          <w:sz w:val="20"/>
          <w:szCs w:val="20"/>
        </w:rPr>
        <w:t>Any other relevant information</w:t>
      </w:r>
    </w:p>
    <w:p w:rsidR="00356542" w:rsidRDefault="00356542"/>
    <w:sectPr w:rsidR="003565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9783E"/>
    <w:multiLevelType w:val="multilevel"/>
    <w:tmpl w:val="4A168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78049B3"/>
    <w:multiLevelType w:val="multilevel"/>
    <w:tmpl w:val="3C980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90E5540"/>
    <w:multiLevelType w:val="multilevel"/>
    <w:tmpl w:val="63E60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2E3268F"/>
    <w:multiLevelType w:val="multilevel"/>
    <w:tmpl w:val="E684E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9041DD4"/>
    <w:multiLevelType w:val="multilevel"/>
    <w:tmpl w:val="0FE8A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1436CC2"/>
    <w:multiLevelType w:val="multilevel"/>
    <w:tmpl w:val="345C2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671"/>
    <w:rsid w:val="00356542"/>
    <w:rsid w:val="009B3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19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54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4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3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16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5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 Dailey</dc:creator>
  <cp:lastModifiedBy>Mike Dailey</cp:lastModifiedBy>
  <cp:revision>1</cp:revision>
  <dcterms:created xsi:type="dcterms:W3CDTF">2012-05-21T18:32:00Z</dcterms:created>
  <dcterms:modified xsi:type="dcterms:W3CDTF">2012-05-21T18:34:00Z</dcterms:modified>
</cp:coreProperties>
</file>